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0D0D5" w14:textId="77777777" w:rsidR="00AF33C5" w:rsidRDefault="00A80800" w:rsidP="00AF33C5">
      <w:pPr>
        <w:spacing w:line="240" w:lineRule="auto"/>
        <w:rPr>
          <w:b/>
          <w:sz w:val="36"/>
          <w:szCs w:val="38"/>
        </w:rPr>
      </w:pPr>
      <w:r w:rsidRPr="00AF33C5">
        <w:rPr>
          <w:b/>
          <w:noProof/>
          <w:sz w:val="36"/>
          <w:szCs w:val="38"/>
        </w:rPr>
        <w:drawing>
          <wp:anchor distT="0" distB="0" distL="114300" distR="114300" simplePos="0" relativeHeight="251658240" behindDoc="0" locked="0" layoutInCell="1" allowOverlap="1" wp14:anchorId="618D0FC4" wp14:editId="7BA2B39B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990725" cy="182880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e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0725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AF33C5">
        <w:rPr>
          <w:b/>
          <w:sz w:val="36"/>
          <w:szCs w:val="38"/>
        </w:rPr>
        <w:t xml:space="preserve"> </w:t>
      </w:r>
    </w:p>
    <w:p w14:paraId="75B838AB" w14:textId="77777777" w:rsidR="00FF0420" w:rsidRDefault="000A02C9" w:rsidP="00AF33C5">
      <w:pPr>
        <w:spacing w:after="0" w:line="360" w:lineRule="auto"/>
        <w:rPr>
          <w:b/>
          <w:sz w:val="36"/>
          <w:szCs w:val="38"/>
        </w:rPr>
      </w:pPr>
      <w:r w:rsidRPr="00AF33C5">
        <w:rPr>
          <w:b/>
          <w:sz w:val="36"/>
          <w:szCs w:val="38"/>
        </w:rPr>
        <w:t>Polk Co. Urban Deer Management Zone Bowhunter Observation Survey</w:t>
      </w:r>
    </w:p>
    <w:p w14:paraId="3762E84A" w14:textId="77777777" w:rsidR="00AF33C5" w:rsidRDefault="00AF33C5" w:rsidP="00AF33C5">
      <w:pPr>
        <w:spacing w:line="240" w:lineRule="auto"/>
        <w:rPr>
          <w:rFonts w:ascii="Arial" w:eastAsia="Times New Roman" w:hAnsi="Arial" w:cs="Arial"/>
          <w:color w:val="666666"/>
          <w:sz w:val="30"/>
          <w:szCs w:val="30"/>
        </w:rPr>
      </w:pPr>
      <w:r w:rsidRPr="00AF33C5">
        <w:rPr>
          <w:rFonts w:ascii="Arial" w:eastAsia="Times New Roman" w:hAnsi="Arial" w:cs="Arial"/>
          <w:color w:val="666666"/>
          <w:sz w:val="30"/>
          <w:szCs w:val="30"/>
        </w:rPr>
        <w:t>Iowa</w:t>
      </w:r>
      <w:r w:rsidRPr="00AF33C5">
        <w:rPr>
          <w:b/>
          <w:sz w:val="32"/>
          <w:szCs w:val="38"/>
        </w:rPr>
        <w:t xml:space="preserve"> </w:t>
      </w:r>
      <w:r w:rsidRPr="00AF33C5">
        <w:rPr>
          <w:rFonts w:ascii="Arial" w:eastAsia="Times New Roman" w:hAnsi="Arial" w:cs="Arial"/>
          <w:color w:val="666666"/>
          <w:sz w:val="30"/>
          <w:szCs w:val="30"/>
        </w:rPr>
        <w:t>Department of Natural Resources</w:t>
      </w:r>
    </w:p>
    <w:p w14:paraId="68763593" w14:textId="77777777" w:rsidR="00AF33C5" w:rsidRDefault="00AF33C5" w:rsidP="00AF33C5">
      <w:pPr>
        <w:spacing w:line="240" w:lineRule="auto"/>
        <w:rPr>
          <w:rFonts w:ascii="Arial" w:eastAsia="Times New Roman" w:hAnsi="Arial" w:cs="Arial"/>
          <w:color w:val="666666"/>
          <w:sz w:val="30"/>
          <w:szCs w:val="30"/>
        </w:rPr>
      </w:pPr>
    </w:p>
    <w:p w14:paraId="19F22850" w14:textId="77777777" w:rsidR="00AF33C5" w:rsidRDefault="00AF33C5" w:rsidP="00AF33C5">
      <w:pPr>
        <w:pBdr>
          <w:top w:val="single" w:sz="12" w:space="1" w:color="auto"/>
        </w:pBdr>
        <w:spacing w:line="240" w:lineRule="auto"/>
        <w:rPr>
          <w:rFonts w:ascii="Arial" w:eastAsia="Times New Roman" w:hAnsi="Arial" w:cs="Arial"/>
          <w:color w:val="666666"/>
          <w:sz w:val="30"/>
          <w:szCs w:val="30"/>
        </w:rPr>
      </w:pPr>
    </w:p>
    <w:p w14:paraId="7A014BB7" w14:textId="77777777" w:rsidR="001E54E2" w:rsidRPr="001E54E2" w:rsidRDefault="00AF33C5" w:rsidP="00AF33C5">
      <w:pPr>
        <w:tabs>
          <w:tab w:val="left" w:pos="3555"/>
        </w:tabs>
        <w:spacing w:line="360" w:lineRule="auto"/>
        <w:rPr>
          <w:sz w:val="28"/>
          <w:szCs w:val="28"/>
        </w:rPr>
      </w:pPr>
      <w:r w:rsidRPr="001E54E2">
        <w:rPr>
          <w:sz w:val="28"/>
          <w:szCs w:val="28"/>
        </w:rPr>
        <w:t>Thank you for participati</w:t>
      </w:r>
      <w:r w:rsidR="00F15507">
        <w:rPr>
          <w:sz w:val="28"/>
          <w:szCs w:val="28"/>
        </w:rPr>
        <w:t>ng</w:t>
      </w:r>
      <w:r w:rsidRPr="001E54E2">
        <w:rPr>
          <w:sz w:val="28"/>
          <w:szCs w:val="28"/>
        </w:rPr>
        <w:t xml:space="preserve"> in the Polk Co. DMZ Bowhunter Observation Survey!</w:t>
      </w:r>
      <w:r w:rsidR="001E54E2" w:rsidRPr="001E54E2">
        <w:rPr>
          <w:sz w:val="28"/>
          <w:szCs w:val="28"/>
        </w:rPr>
        <w:t xml:space="preserve"> </w:t>
      </w:r>
    </w:p>
    <w:p w14:paraId="1EC2B6B3" w14:textId="77777777" w:rsidR="001E54E2" w:rsidRPr="001E54E2" w:rsidRDefault="00AF33C5" w:rsidP="00AF33C5">
      <w:pPr>
        <w:tabs>
          <w:tab w:val="left" w:pos="3555"/>
        </w:tabs>
        <w:spacing w:line="360" w:lineRule="auto"/>
        <w:rPr>
          <w:sz w:val="28"/>
          <w:szCs w:val="28"/>
        </w:rPr>
      </w:pPr>
      <w:r w:rsidRPr="001E54E2">
        <w:rPr>
          <w:sz w:val="28"/>
          <w:szCs w:val="28"/>
        </w:rPr>
        <w:t xml:space="preserve">This survey provides critical information to DNR staff that allows for better management of white-tailed deer, as well as many other wildlife species, in Polk county. </w:t>
      </w:r>
      <w:r w:rsidR="00405EFD">
        <w:rPr>
          <w:sz w:val="28"/>
          <w:szCs w:val="28"/>
        </w:rPr>
        <w:t xml:space="preserve">Similar to last year, </w:t>
      </w:r>
      <w:r w:rsidR="001E54E2" w:rsidRPr="001E54E2">
        <w:rPr>
          <w:sz w:val="28"/>
          <w:szCs w:val="28"/>
        </w:rPr>
        <w:t xml:space="preserve">we are offering an online option for this survey. There are no differences between the online and paper version of this survey, but our hope is that offering both provides more </w:t>
      </w:r>
      <w:r w:rsidR="00405EFD">
        <w:rPr>
          <w:sz w:val="28"/>
          <w:szCs w:val="28"/>
        </w:rPr>
        <w:t>flexibility.</w:t>
      </w:r>
    </w:p>
    <w:p w14:paraId="2EE7B763" w14:textId="77777777" w:rsidR="00AF33C5" w:rsidRPr="001E54E2" w:rsidRDefault="001E54E2" w:rsidP="00AF33C5">
      <w:pPr>
        <w:tabs>
          <w:tab w:val="left" w:pos="3555"/>
        </w:tabs>
        <w:spacing w:line="360" w:lineRule="auto"/>
        <w:rPr>
          <w:sz w:val="28"/>
          <w:szCs w:val="28"/>
        </w:rPr>
      </w:pPr>
      <w:r w:rsidRPr="001E54E2">
        <w:rPr>
          <w:sz w:val="28"/>
          <w:szCs w:val="28"/>
        </w:rPr>
        <w:t>Both versions of the survey require you to enter your DNR ID number, which can be found on any DNR</w:t>
      </w:r>
      <w:r w:rsidR="008B0E64">
        <w:rPr>
          <w:sz w:val="28"/>
          <w:szCs w:val="28"/>
        </w:rPr>
        <w:t>-</w:t>
      </w:r>
      <w:r w:rsidRPr="001E54E2">
        <w:rPr>
          <w:sz w:val="28"/>
          <w:szCs w:val="28"/>
        </w:rPr>
        <w:t>issued hunting license or tag, as well as on our “Go Outdoors Iowa” mobile app.</w:t>
      </w:r>
    </w:p>
    <w:p w14:paraId="0A7319F3" w14:textId="77777777" w:rsidR="001E54E2" w:rsidRPr="001E54E2" w:rsidRDefault="00405EFD" w:rsidP="00AF33C5">
      <w:pPr>
        <w:tabs>
          <w:tab w:val="left" w:pos="3555"/>
        </w:tabs>
        <w:spacing w:line="360" w:lineRule="auto"/>
        <w:rPr>
          <w:sz w:val="28"/>
          <w:szCs w:val="28"/>
        </w:rPr>
      </w:pPr>
      <w:r w:rsidRPr="00405EFD">
        <w:rPr>
          <w:sz w:val="28"/>
          <w:szCs w:val="28"/>
          <w:u w:val="single"/>
        </w:rPr>
        <w:t>Please note that the URL and QR code has been updated since last year</w:t>
      </w:r>
      <w:r>
        <w:rPr>
          <w:sz w:val="28"/>
          <w:szCs w:val="28"/>
        </w:rPr>
        <w:t xml:space="preserve">. </w:t>
      </w:r>
      <w:r w:rsidR="001E54E2" w:rsidRPr="001E54E2">
        <w:rPr>
          <w:sz w:val="28"/>
          <w:szCs w:val="28"/>
        </w:rPr>
        <w:t>The online survey can be accessed by either the weblink or QR code below:</w:t>
      </w:r>
    </w:p>
    <w:p w14:paraId="7CB72F9A" w14:textId="77777777" w:rsidR="00405EFD" w:rsidRPr="00405EFD" w:rsidRDefault="00405EFD" w:rsidP="001E54E2">
      <w:pPr>
        <w:tabs>
          <w:tab w:val="left" w:pos="3555"/>
        </w:tabs>
        <w:spacing w:line="240" w:lineRule="auto"/>
        <w:rPr>
          <w:sz w:val="32"/>
        </w:rPr>
      </w:pPr>
      <w:r w:rsidRPr="001E54E2"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2BD1469C" wp14:editId="168E878C">
            <wp:simplePos x="0" y="0"/>
            <wp:positionH relativeFrom="margin">
              <wp:posOffset>4686300</wp:posOffset>
            </wp:positionH>
            <wp:positionV relativeFrom="paragraph">
              <wp:posOffset>11430</wp:posOffset>
            </wp:positionV>
            <wp:extent cx="1000125" cy="1000125"/>
            <wp:effectExtent l="0" t="0" r="9525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QR_code_polk-bowhunter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hyperlink r:id="rId6" w:history="1">
        <w:r w:rsidRPr="00405EFD">
          <w:rPr>
            <w:rStyle w:val="Hyperlink"/>
            <w:sz w:val="32"/>
          </w:rPr>
          <w:t>https://www.surveymonkey.com/r/polk-bowobs</w:t>
        </w:r>
      </w:hyperlink>
    </w:p>
    <w:p w14:paraId="1AAA2D38" w14:textId="77777777" w:rsidR="00F15507" w:rsidRDefault="001E54E2" w:rsidP="001E54E2">
      <w:pPr>
        <w:tabs>
          <w:tab w:val="left" w:pos="3555"/>
        </w:tabs>
        <w:spacing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Please choose </w:t>
      </w:r>
      <w:r w:rsidR="00F15507" w:rsidRPr="00F15507">
        <w:rPr>
          <w:i/>
          <w:sz w:val="28"/>
          <w:szCs w:val="28"/>
          <w:u w:val="single"/>
        </w:rPr>
        <w:t>only</w:t>
      </w:r>
      <w:r w:rsidR="00F15507" w:rsidRPr="00F15507">
        <w:rPr>
          <w:i/>
          <w:sz w:val="28"/>
          <w:szCs w:val="28"/>
        </w:rPr>
        <w:t xml:space="preserve"> </w:t>
      </w:r>
      <w:r w:rsidRPr="00F15507">
        <w:rPr>
          <w:i/>
          <w:sz w:val="28"/>
          <w:szCs w:val="28"/>
        </w:rPr>
        <w:t>one</w:t>
      </w:r>
      <w:r>
        <w:rPr>
          <w:i/>
          <w:sz w:val="28"/>
          <w:szCs w:val="28"/>
        </w:rPr>
        <w:t xml:space="preserve"> format (paper or online) to submit all bowhunter observations each year. </w:t>
      </w:r>
    </w:p>
    <w:p w14:paraId="0D958401" w14:textId="77777777" w:rsidR="00F15507" w:rsidRDefault="001E54E2" w:rsidP="001E54E2">
      <w:pPr>
        <w:tabs>
          <w:tab w:val="left" w:pos="3555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If you have any questions regarding this survey, please call us at </w:t>
      </w:r>
      <w:r w:rsidR="00F15507">
        <w:rPr>
          <w:sz w:val="28"/>
          <w:szCs w:val="28"/>
        </w:rPr>
        <w:t xml:space="preserve">(515) 777-5378. </w:t>
      </w:r>
    </w:p>
    <w:p w14:paraId="3BF5D8DB" w14:textId="77777777" w:rsidR="00F15507" w:rsidRPr="001E54E2" w:rsidRDefault="00F15507" w:rsidP="00F15507">
      <w:pPr>
        <w:tabs>
          <w:tab w:val="left" w:pos="3555"/>
        </w:tabs>
        <w:spacing w:before="240" w:line="240" w:lineRule="auto"/>
        <w:rPr>
          <w:sz w:val="28"/>
          <w:szCs w:val="28"/>
        </w:rPr>
      </w:pPr>
      <w:r>
        <w:rPr>
          <w:sz w:val="28"/>
          <w:szCs w:val="28"/>
        </w:rPr>
        <w:t>Thanks again, and good luck!</w:t>
      </w:r>
    </w:p>
    <w:sectPr w:rsidR="00F15507" w:rsidRPr="001E54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2C9"/>
    <w:rsid w:val="00011393"/>
    <w:rsid w:val="000A02C9"/>
    <w:rsid w:val="001E54E2"/>
    <w:rsid w:val="00252030"/>
    <w:rsid w:val="00405EFD"/>
    <w:rsid w:val="008B0E64"/>
    <w:rsid w:val="00A80800"/>
    <w:rsid w:val="00AE02CF"/>
    <w:rsid w:val="00AF33C5"/>
    <w:rsid w:val="00D52D26"/>
    <w:rsid w:val="00E00D57"/>
    <w:rsid w:val="00F15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F692D7"/>
  <w15:chartTrackingRefBased/>
  <w15:docId w15:val="{F13104C9-A882-44BA-92BD-02924EC54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E54E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E54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urveymonkey.com/r/polk-bowobs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Elliott, Jace</dc:creator>
  <cp:keywords/>
  <dc:description/>
  <cp:lastModifiedBy>Ranger</cp:lastModifiedBy>
  <cp:revision>2</cp:revision>
  <cp:lastPrinted>2022-07-19T19:18:00Z</cp:lastPrinted>
  <dcterms:created xsi:type="dcterms:W3CDTF">2023-08-25T17:09:00Z</dcterms:created>
  <dcterms:modified xsi:type="dcterms:W3CDTF">2023-08-25T17:09:00Z</dcterms:modified>
</cp:coreProperties>
</file>